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9" w:rsidRDefault="001618E9" w:rsidP="008B70E5">
      <w:pPr>
        <w:jc w:val="center"/>
      </w:pPr>
    </w:p>
    <w:p w:rsidR="00AD1A5B" w:rsidRDefault="00AD1A5B" w:rsidP="00AD1A5B">
      <w:pPr>
        <w:rPr>
          <w:b/>
        </w:rPr>
      </w:pPr>
      <w:r>
        <w:rPr>
          <w:b/>
          <w:noProof/>
        </w:rPr>
        <w:drawing>
          <wp:inline distT="0" distB="0" distL="0" distR="0">
            <wp:extent cx="5348605" cy="6296025"/>
            <wp:effectExtent l="19050" t="0" r="4445" b="0"/>
            <wp:docPr id="8" name="Рисунок 8" descr="C:\Documents and Settings\Admin\Рабочий стол\Изображение 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Изображение 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31" cy="629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A5B" w:rsidRDefault="00AD1A5B" w:rsidP="0002542C">
      <w:pPr>
        <w:jc w:val="right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251315" cy="6722238"/>
            <wp:effectExtent l="19050" t="0" r="6985" b="0"/>
            <wp:docPr id="9" name="Рисунок 9" descr="C:\Documents and Settings\Admin\Рабочий стол\Изображение 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Изображение 1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672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A5B" w:rsidRDefault="00AD1A5B" w:rsidP="00AD1A5B">
      <w:pPr>
        <w:rPr>
          <w:b/>
        </w:rPr>
      </w:pPr>
    </w:p>
    <w:p w:rsidR="001618E9" w:rsidRDefault="001618E9" w:rsidP="0002542C">
      <w:pPr>
        <w:jc w:val="right"/>
        <w:rPr>
          <w:b/>
        </w:rPr>
      </w:pPr>
      <w:r>
        <w:rPr>
          <w:b/>
        </w:rPr>
        <w:t xml:space="preserve">Приложение </w:t>
      </w:r>
    </w:p>
    <w:p w:rsidR="001618E9" w:rsidRDefault="005A08AA" w:rsidP="001618E9">
      <w:pPr>
        <w:jc w:val="right"/>
        <w:rPr>
          <w:b/>
        </w:rPr>
      </w:pPr>
      <w:r>
        <w:rPr>
          <w:b/>
        </w:rPr>
        <w:t xml:space="preserve">                 к </w:t>
      </w:r>
      <w:proofErr w:type="spellStart"/>
      <w:r>
        <w:rPr>
          <w:b/>
        </w:rPr>
        <w:t>по</w:t>
      </w:r>
      <w:r w:rsidR="001618E9">
        <w:rPr>
          <w:b/>
        </w:rPr>
        <w:t>ставлению</w:t>
      </w:r>
      <w:proofErr w:type="spellEnd"/>
      <w:r w:rsidR="001618E9">
        <w:rPr>
          <w:b/>
        </w:rPr>
        <w:t xml:space="preserve"> администрации </w:t>
      </w:r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города от «___» __________20___г. №___</w:t>
      </w:r>
    </w:p>
    <w:p w:rsidR="001618E9" w:rsidRDefault="001618E9" w:rsidP="001618E9">
      <w:pPr>
        <w:jc w:val="right"/>
      </w:pPr>
    </w:p>
    <w:p w:rsidR="001618E9" w:rsidRDefault="001618E9" w:rsidP="001618E9">
      <w:pPr>
        <w:jc w:val="right"/>
        <w:rPr>
          <w:b/>
        </w:rPr>
      </w:pPr>
      <w:r>
        <w:rPr>
          <w:b/>
        </w:rPr>
        <w:t>Утверждаю</w:t>
      </w:r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Глава  городского округа</w:t>
      </w:r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«город Дагестанские Огни»</w:t>
      </w:r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proofErr w:type="spellStart"/>
      <w:r>
        <w:rPr>
          <w:b/>
        </w:rPr>
        <w:t>___________З.Х.Гашимов</w:t>
      </w:r>
      <w:proofErr w:type="spellEnd"/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«____»___________20___г.     </w:t>
      </w:r>
    </w:p>
    <w:p w:rsidR="001618E9" w:rsidRDefault="001618E9" w:rsidP="001618E9">
      <w:pPr>
        <w:jc w:val="center"/>
        <w:rPr>
          <w:b/>
          <w:bCs/>
          <w:sz w:val="28"/>
          <w:szCs w:val="28"/>
        </w:rPr>
      </w:pPr>
    </w:p>
    <w:p w:rsidR="001618E9" w:rsidRDefault="001618E9" w:rsidP="001618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ЗАДАНИЕ </w:t>
      </w:r>
    </w:p>
    <w:p w:rsidR="001618E9" w:rsidRDefault="001618E9" w:rsidP="001618E9">
      <w:pPr>
        <w:jc w:val="center"/>
        <w:rPr>
          <w:b/>
          <w:bCs/>
        </w:rPr>
      </w:pPr>
      <w:r>
        <w:rPr>
          <w:b/>
          <w:bCs/>
        </w:rPr>
        <w:t>Муниципальному бюджетному дошкольному образовател</w:t>
      </w:r>
      <w:r w:rsidR="004D2A6F">
        <w:rPr>
          <w:b/>
          <w:bCs/>
        </w:rPr>
        <w:t>ьному учреждению "Детский сад №6 «Орленок»</w:t>
      </w:r>
      <w:r>
        <w:rPr>
          <w:b/>
          <w:bCs/>
        </w:rPr>
        <w:t xml:space="preserve"> городского округа "</w:t>
      </w:r>
      <w:r w:rsidR="00EE791F">
        <w:rPr>
          <w:b/>
          <w:bCs/>
        </w:rPr>
        <w:t>город Дагестанские Огни" на 2019 год и на плановый период 2020 и 2021</w:t>
      </w:r>
      <w:r>
        <w:rPr>
          <w:b/>
          <w:bCs/>
        </w:rPr>
        <w:t xml:space="preserve"> годов</w:t>
      </w:r>
    </w:p>
    <w:p w:rsidR="001618E9" w:rsidRDefault="001618E9" w:rsidP="001618E9">
      <w:pPr>
        <w:jc w:val="both"/>
      </w:pPr>
    </w:p>
    <w:p w:rsidR="001618E9" w:rsidRDefault="001618E9" w:rsidP="001618E9">
      <w:pPr>
        <w:jc w:val="both"/>
      </w:pPr>
    </w:p>
    <w:p w:rsidR="001618E9" w:rsidRDefault="001618E9" w:rsidP="001618E9">
      <w:pPr>
        <w:jc w:val="both"/>
        <w:rPr>
          <w:bCs/>
        </w:rPr>
      </w:pPr>
    </w:p>
    <w:p w:rsidR="001618E9" w:rsidRDefault="001618E9" w:rsidP="001618E9">
      <w:pPr>
        <w:jc w:val="both"/>
        <w:rPr>
          <w:bCs/>
        </w:rPr>
      </w:pPr>
    </w:p>
    <w:p w:rsidR="008B70E5" w:rsidRDefault="008B70E5" w:rsidP="001618E9">
      <w:pPr>
        <w:jc w:val="both"/>
        <w:rPr>
          <w:bCs/>
        </w:rPr>
      </w:pPr>
    </w:p>
    <w:p w:rsidR="008B70E5" w:rsidRDefault="008B70E5" w:rsidP="001618E9">
      <w:pPr>
        <w:jc w:val="both"/>
        <w:rPr>
          <w:bCs/>
        </w:rPr>
      </w:pPr>
      <w:bookmarkStart w:id="0" w:name="_GoBack"/>
      <w:bookmarkEnd w:id="0"/>
    </w:p>
    <w:p w:rsidR="001618E9" w:rsidRDefault="001618E9" w:rsidP="001618E9">
      <w:pPr>
        <w:jc w:val="both"/>
        <w:rPr>
          <w:bCs/>
        </w:rPr>
      </w:pPr>
    </w:p>
    <w:p w:rsidR="001618E9" w:rsidRDefault="001618E9" w:rsidP="001618E9">
      <w:pPr>
        <w:jc w:val="both"/>
        <w:rPr>
          <w:bCs/>
        </w:rPr>
      </w:pPr>
    </w:p>
    <w:p w:rsidR="001618E9" w:rsidRDefault="001618E9" w:rsidP="001618E9">
      <w:pPr>
        <w:jc w:val="both"/>
        <w:rPr>
          <w:bCs/>
        </w:rPr>
      </w:pPr>
    </w:p>
    <w:p w:rsidR="001618E9" w:rsidRDefault="001618E9" w:rsidP="005A08AA">
      <w:pPr>
        <w:tabs>
          <w:tab w:val="left" w:pos="5810"/>
        </w:tabs>
        <w:jc w:val="both"/>
        <w:rPr>
          <w:bCs/>
        </w:rPr>
      </w:pPr>
      <w:r>
        <w:rPr>
          <w:bCs/>
        </w:rPr>
        <w:t xml:space="preserve">1. </w:t>
      </w:r>
      <w:r>
        <w:rPr>
          <w:b/>
          <w:bCs/>
        </w:rPr>
        <w:t>Наименование муниципальной услуги:</w:t>
      </w:r>
    </w:p>
    <w:p w:rsidR="001618E9" w:rsidRDefault="001618E9" w:rsidP="001618E9">
      <w:pPr>
        <w:jc w:val="both"/>
      </w:pPr>
      <w:r>
        <w:t xml:space="preserve">    Предоставление общедоступного и бесплатного дошкольного образования.</w:t>
      </w:r>
    </w:p>
    <w:p w:rsidR="001618E9" w:rsidRDefault="001618E9" w:rsidP="001618E9">
      <w:pPr>
        <w:jc w:val="both"/>
        <w:rPr>
          <w:sz w:val="16"/>
          <w:szCs w:val="16"/>
        </w:rPr>
      </w:pPr>
    </w:p>
    <w:p w:rsidR="001618E9" w:rsidRDefault="001618E9" w:rsidP="001618E9">
      <w:pPr>
        <w:jc w:val="both"/>
        <w:rPr>
          <w:bCs/>
        </w:rPr>
      </w:pPr>
      <w:r>
        <w:rPr>
          <w:bCs/>
        </w:rPr>
        <w:t>2. Потребители муниципальной услуги:</w:t>
      </w:r>
    </w:p>
    <w:p w:rsidR="001618E9" w:rsidRDefault="005134A7" w:rsidP="001618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Дети в возрасте от 2 </w:t>
      </w:r>
      <w:r w:rsidR="001618E9">
        <w:rPr>
          <w:rFonts w:ascii="Times New Roman" w:hAnsi="Times New Roman" w:cs="Times New Roman"/>
          <w:sz w:val="24"/>
          <w:szCs w:val="24"/>
        </w:rPr>
        <w:t>до 7 лет.</w:t>
      </w:r>
    </w:p>
    <w:p w:rsidR="001618E9" w:rsidRDefault="001618E9" w:rsidP="001618E9">
      <w:pPr>
        <w:jc w:val="both"/>
        <w:rPr>
          <w:color w:val="FF6600"/>
        </w:rPr>
      </w:pPr>
    </w:p>
    <w:p w:rsidR="001618E9" w:rsidRDefault="001618E9" w:rsidP="001618E9">
      <w:pPr>
        <w:jc w:val="both"/>
        <w:rPr>
          <w:bCs/>
        </w:rPr>
      </w:pPr>
      <w:r>
        <w:rPr>
          <w:bCs/>
        </w:rPr>
        <w:t>3. Показатели, характеризующие объем и (или) качество муниципальной услуги</w:t>
      </w:r>
    </w:p>
    <w:p w:rsidR="001618E9" w:rsidRDefault="001618E9" w:rsidP="001618E9">
      <w:pPr>
        <w:jc w:val="both"/>
        <w:rPr>
          <w:vertAlign w:val="superscript"/>
        </w:rPr>
      </w:pPr>
      <w:r>
        <w:t>3.1. Показатели, характеризующие качество муниципальной услуги</w:t>
      </w:r>
    </w:p>
    <w:tbl>
      <w:tblPr>
        <w:tblW w:w="1762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91"/>
        <w:gridCol w:w="1843"/>
        <w:gridCol w:w="1861"/>
        <w:gridCol w:w="1099"/>
        <w:gridCol w:w="1099"/>
        <w:gridCol w:w="1099"/>
        <w:gridCol w:w="1099"/>
        <w:gridCol w:w="533"/>
        <w:gridCol w:w="3179"/>
        <w:gridCol w:w="2826"/>
      </w:tblGrid>
      <w:tr w:rsidR="001618E9" w:rsidRPr="0043524F" w:rsidTr="00DC766D">
        <w:trPr>
          <w:gridAfter w:val="1"/>
          <w:wAfter w:w="2826" w:type="dxa"/>
          <w:trHeight w:hRule="exact" w:val="562"/>
          <w:tblHeader/>
        </w:trPr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Наименование</w:t>
            </w: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Единица</w:t>
            </w: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 xml:space="preserve">Значения показателей качества </w:t>
            </w: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 xml:space="preserve">Источник информации о значении показателя </w:t>
            </w:r>
          </w:p>
        </w:tc>
      </w:tr>
      <w:tr w:rsidR="001618E9" w:rsidRPr="0043524F" w:rsidTr="00DC766D">
        <w:trPr>
          <w:gridAfter w:val="1"/>
          <w:wAfter w:w="2826" w:type="dxa"/>
          <w:trHeight w:hRule="exact" w:val="1114"/>
          <w:tblHeader/>
        </w:trPr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E79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E79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EE791F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BC1976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2542C">
              <w:rPr>
                <w:rFonts w:ascii="Times New Roman" w:hAnsi="Times New Roman" w:cs="Times New Roman"/>
              </w:rPr>
              <w:t>2</w:t>
            </w:r>
            <w:r w:rsidR="00EE79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</w:pP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snapToGrid w:val="0"/>
              <w:jc w:val="both"/>
              <w:rPr>
                <w:sz w:val="20"/>
                <w:szCs w:val="20"/>
              </w:rPr>
            </w:pPr>
            <w:bookmarkStart w:id="1" w:name="OLE_LINK11"/>
            <w:bookmarkStart w:id="2" w:name="OLE_LINK12"/>
            <w:r w:rsidRPr="0043524F">
              <w:rPr>
                <w:sz w:val="20"/>
                <w:szCs w:val="20"/>
              </w:rPr>
              <w:t>1. Уровень обеспеченности площадями на одного ребенка</w:t>
            </w:r>
          </w:p>
          <w:bookmarkEnd w:id="1"/>
          <w:bookmarkEnd w:id="2"/>
          <w:p w:rsidR="001618E9" w:rsidRPr="0043524F" w:rsidRDefault="001618E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метров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04339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8" o:title=""/>
                </v:shape>
                <o:OLEObject Type="Embed" ProgID="Equation.3" ShapeID="_x0000_i1025" DrawAspect="Content" ObjectID="_1610458409" r:id="rId9"/>
              </w:object>
            </w:r>
            <w:r w:rsidRPr="0043524F">
              <w:rPr>
                <w:sz w:val="20"/>
                <w:szCs w:val="20"/>
              </w:rPr>
              <w:t xml:space="preserve">, </w:t>
            </w:r>
          </w:p>
          <w:p w:rsidR="001618E9" w:rsidRPr="0043524F" w:rsidRDefault="001618E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1618E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Pr="001618E9" w:rsidRDefault="0082090D" w:rsidP="001618E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43524F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Default="0082090D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DC766D" w:rsidRPr="000D6F51" w:rsidRDefault="00DC766D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82090D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A96819" w:rsidRPr="000D6F51" w:rsidRDefault="00A9681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0D6F51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ind w:left="175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Сведения о деятельности дошкольного образовательного учреждения Форма №85-К </w:t>
            </w:r>
            <w:r w:rsidRPr="0043524F">
              <w:rPr>
                <w:sz w:val="20"/>
                <w:szCs w:val="20"/>
                <w:lang w:val="en-US"/>
              </w:rPr>
              <w:t>n</w:t>
            </w:r>
            <w:r w:rsidRPr="0043524F">
              <w:rPr>
                <w:sz w:val="20"/>
                <w:szCs w:val="20"/>
              </w:rPr>
              <w:t xml:space="preserve"> – количество видов групп; </w:t>
            </w:r>
          </w:p>
          <w:p w:rsidR="001618E9" w:rsidRPr="0043524F" w:rsidRDefault="001618E9" w:rsidP="00812634">
            <w:pPr>
              <w:ind w:left="175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  <w:lang w:val="en-US"/>
              </w:rPr>
              <w:t>S</w:t>
            </w:r>
            <w:r w:rsidRPr="0043524F">
              <w:rPr>
                <w:sz w:val="20"/>
                <w:szCs w:val="20"/>
                <w:vertAlign w:val="subscript"/>
              </w:rPr>
              <w:t>0</w:t>
            </w:r>
            <w:r w:rsidRPr="0043524F">
              <w:rPr>
                <w:sz w:val="20"/>
                <w:szCs w:val="20"/>
              </w:rPr>
              <w:t xml:space="preserve"> – площадь ДОУ;                </w:t>
            </w:r>
          </w:p>
          <w:p w:rsidR="001618E9" w:rsidRPr="0043524F" w:rsidRDefault="001618E9" w:rsidP="00812634">
            <w:pPr>
              <w:ind w:left="175"/>
              <w:jc w:val="both"/>
              <w:rPr>
                <w:sz w:val="20"/>
                <w:szCs w:val="20"/>
              </w:rPr>
            </w:pPr>
            <w:proofErr w:type="spellStart"/>
            <w:r w:rsidRPr="0043524F">
              <w:rPr>
                <w:sz w:val="20"/>
                <w:szCs w:val="20"/>
                <w:lang w:val="en-US"/>
              </w:rPr>
              <w:t>S</w:t>
            </w:r>
            <w:r w:rsidRPr="0043524F">
              <w:rPr>
                <w:sz w:val="20"/>
                <w:szCs w:val="20"/>
                <w:vertAlign w:val="subscript"/>
                <w:lang w:val="en-US"/>
              </w:rPr>
              <w:t>ni</w:t>
            </w:r>
            <w:proofErr w:type="spellEnd"/>
            <w:r w:rsidRPr="0043524F">
              <w:rPr>
                <w:sz w:val="20"/>
                <w:szCs w:val="20"/>
              </w:rPr>
              <w:t xml:space="preserve"> – норматив площади на одного обучающегося по видам групп;</w:t>
            </w:r>
          </w:p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3524F">
              <w:rPr>
                <w:rFonts w:ascii="Times New Roman" w:hAnsi="Times New Roman" w:cs="Times New Roman"/>
                <w:lang w:val="en-US"/>
              </w:rPr>
              <w:t>M</w:t>
            </w:r>
            <w:r w:rsidRPr="0043524F">
              <w:rPr>
                <w:rFonts w:ascii="Times New Roman" w:hAnsi="Times New Roman" w:cs="Times New Roman"/>
                <w:vertAlign w:val="subscript"/>
                <w:lang w:val="en-US"/>
              </w:rPr>
              <w:t>fi</w:t>
            </w:r>
            <w:proofErr w:type="spellEnd"/>
            <w:r w:rsidRPr="0043524F">
              <w:rPr>
                <w:rFonts w:ascii="Times New Roman" w:hAnsi="Times New Roman" w:cs="Times New Roman"/>
              </w:rPr>
              <w:t xml:space="preserve"> – фактическое количество детей в группе.                                          </w:t>
            </w:r>
          </w:p>
        </w:tc>
      </w:tr>
      <w:tr w:rsidR="001618E9" w:rsidRPr="0043524F" w:rsidTr="00DC766D">
        <w:trPr>
          <w:gridAfter w:val="1"/>
          <w:wAfter w:w="2826" w:type="dxa"/>
          <w:trHeight w:val="2687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lastRenderedPageBreak/>
              <w:t>2. Доля лиц с высшим профессио</w:t>
            </w:r>
            <w:r w:rsidRPr="0043524F">
              <w:rPr>
                <w:rFonts w:ascii="Times New Roman" w:hAnsi="Times New Roman" w:cs="Times New Roman"/>
              </w:rPr>
              <w:softHyphen/>
              <w:t>нальным образованием в общей численности педагогических работников муниципального дошкольного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tabs>
                <w:tab w:val="center" w:pos="4337"/>
                <w:tab w:val="left" w:pos="4805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1013" w:dyaOrig="633">
                <v:shape id="_x0000_i1026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26" DrawAspect="Content" ObjectID="_1610458410" r:id="rId11"/>
              </w:object>
            </w:r>
            <w:r w:rsidRPr="0043524F">
              <w:rPr>
                <w:sz w:val="20"/>
                <w:szCs w:val="20"/>
              </w:rPr>
              <w:t>,</w:t>
            </w:r>
          </w:p>
          <w:p w:rsidR="001618E9" w:rsidRPr="0043524F" w:rsidRDefault="001618E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812634">
            <w:pPr>
              <w:rPr>
                <w:rFonts w:eastAsia="Arial"/>
                <w:sz w:val="20"/>
                <w:szCs w:val="20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tabs>
                <w:tab w:val="center" w:pos="4620"/>
                <w:tab w:val="left" w:pos="5088"/>
              </w:tabs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где: </w:t>
            </w:r>
          </w:p>
          <w:p w:rsidR="001618E9" w:rsidRPr="0043524F" w:rsidRDefault="001618E9" w:rsidP="00812634">
            <w:pPr>
              <w:tabs>
                <w:tab w:val="center" w:pos="4620"/>
                <w:tab w:val="left" w:pos="5088"/>
              </w:tabs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  <w:lang w:val="en-US"/>
              </w:rPr>
              <w:t>A</w:t>
            </w:r>
            <w:r w:rsidRPr="0043524F">
              <w:rPr>
                <w:sz w:val="20"/>
                <w:szCs w:val="20"/>
              </w:rPr>
              <w:t xml:space="preserve"> - численность работников, имеющих высшее профессиональное образование;</w:t>
            </w:r>
          </w:p>
          <w:p w:rsidR="001618E9" w:rsidRPr="0043524F" w:rsidRDefault="001618E9" w:rsidP="00812634">
            <w:pPr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В - общая численность педагогических работников </w:t>
            </w:r>
            <w:proofErr w:type="gramStart"/>
            <w:r w:rsidRPr="0043524F">
              <w:rPr>
                <w:sz w:val="20"/>
                <w:szCs w:val="20"/>
              </w:rPr>
              <w:t>муниципального</w:t>
            </w:r>
            <w:proofErr w:type="gramEnd"/>
          </w:p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 xml:space="preserve">  дошкольного образовательного учреждения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3.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tabs>
                <w:tab w:val="center" w:pos="4337"/>
                <w:tab w:val="left" w:pos="4817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12" o:title=""/>
                </v:shape>
                <o:OLEObject Type="Embed" ProgID="Equation.3" ShapeID="_x0000_i1027" DrawAspect="Content" ObjectID="_1610458411" r:id="rId13"/>
              </w:object>
            </w:r>
          </w:p>
          <w:p w:rsidR="001618E9" w:rsidRPr="0043524F" w:rsidRDefault="001618E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43524F" w:rsidRDefault="0082090D" w:rsidP="001618E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43524F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66D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81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где: </w:t>
            </w:r>
          </w:p>
          <w:p w:rsidR="001618E9" w:rsidRPr="0043524F" w:rsidRDefault="001618E9" w:rsidP="00812634">
            <w:pPr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А - среднегодовая численность воспитанников в </w:t>
            </w:r>
            <w:proofErr w:type="gramStart"/>
            <w:r w:rsidRPr="0043524F">
              <w:rPr>
                <w:sz w:val="20"/>
                <w:szCs w:val="20"/>
              </w:rPr>
              <w:t>муниципальном</w:t>
            </w:r>
            <w:proofErr w:type="gramEnd"/>
          </w:p>
          <w:p w:rsidR="001618E9" w:rsidRPr="0043524F" w:rsidRDefault="001618E9" w:rsidP="00812634">
            <w:pPr>
              <w:tabs>
                <w:tab w:val="center" w:pos="4620"/>
                <w:tab w:val="left" w:pos="5100"/>
              </w:tabs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дошкольном образовательном </w:t>
            </w:r>
            <w:proofErr w:type="gramStart"/>
            <w:r w:rsidRPr="0043524F">
              <w:rPr>
                <w:sz w:val="20"/>
                <w:szCs w:val="20"/>
              </w:rPr>
              <w:t>учреждении</w:t>
            </w:r>
            <w:proofErr w:type="gramEnd"/>
            <w:r w:rsidRPr="0043524F">
              <w:rPr>
                <w:sz w:val="20"/>
                <w:szCs w:val="20"/>
              </w:rPr>
              <w:t xml:space="preserve"> за год;</w:t>
            </w:r>
          </w:p>
          <w:p w:rsidR="001618E9" w:rsidRPr="0043524F" w:rsidRDefault="001618E9" w:rsidP="00812634">
            <w:pPr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В - количество работников </w:t>
            </w:r>
            <w:proofErr w:type="gramStart"/>
            <w:r w:rsidRPr="0043524F">
              <w:rPr>
                <w:sz w:val="20"/>
                <w:szCs w:val="20"/>
              </w:rPr>
              <w:t>муниципального</w:t>
            </w:r>
            <w:proofErr w:type="gramEnd"/>
          </w:p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дошкольного образовательного учреждения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snapToGrid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4.Численность воспитанников  в муниципальном дошкольном образовательном </w:t>
            </w:r>
            <w:proofErr w:type="gramStart"/>
            <w:r w:rsidRPr="0043524F">
              <w:rPr>
                <w:sz w:val="20"/>
                <w:szCs w:val="20"/>
              </w:rPr>
              <w:t>учреждении</w:t>
            </w:r>
            <w:proofErr w:type="gramEnd"/>
            <w:r w:rsidRPr="0043524F"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293" w:dyaOrig="632">
                <v:shape id="_x0000_i1028" type="#_x0000_t75" style="width:14.25pt;height:31.5pt" o:ole="" filled="t">
                  <v:fill color2="black"/>
                  <v:imagedata r:id="rId12" o:title=""/>
                </v:shape>
                <o:OLEObject Type="Embed" ProgID="Equation.3" ShapeID="_x0000_i1028" DrawAspect="Content" ObjectID="_1610458412" r:id="rId14"/>
              </w:object>
            </w:r>
          </w:p>
          <w:p w:rsidR="001618E9" w:rsidRPr="0043524F" w:rsidRDefault="001618E9" w:rsidP="00812634">
            <w:pPr>
              <w:jc w:val="both"/>
              <w:rPr>
                <w:sz w:val="20"/>
                <w:szCs w:val="20"/>
              </w:rPr>
            </w:pPr>
          </w:p>
          <w:p w:rsidR="001618E9" w:rsidRPr="0043524F" w:rsidRDefault="001618E9" w:rsidP="0081263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43524F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43524F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66D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81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А - среднегодовая  численность воспитанников в муниципальном дошкольном образовательном учреждении за год;</w:t>
            </w:r>
          </w:p>
          <w:p w:rsidR="001618E9" w:rsidRPr="0043524F" w:rsidRDefault="001618E9" w:rsidP="00812634">
            <w:pPr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В - количество воспитателей </w:t>
            </w:r>
            <w:proofErr w:type="gramStart"/>
            <w:r w:rsidRPr="0043524F">
              <w:rPr>
                <w:sz w:val="20"/>
                <w:szCs w:val="20"/>
              </w:rPr>
              <w:t>муниципального</w:t>
            </w:r>
            <w:proofErr w:type="gramEnd"/>
          </w:p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дошкольного образовательного учреждения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lastRenderedPageBreak/>
              <w:t>5.Соотношение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43524F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43524F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29" DrawAspect="Content" ObjectID="_1610458413" r:id="rId15"/>
              </w:object>
            </w:r>
          </w:p>
          <w:p w:rsidR="001618E9" w:rsidRPr="0043524F" w:rsidRDefault="001618E9" w:rsidP="00812634">
            <w:pPr>
              <w:jc w:val="both"/>
              <w:rPr>
                <w:sz w:val="20"/>
                <w:szCs w:val="20"/>
              </w:rPr>
            </w:pPr>
          </w:p>
          <w:p w:rsidR="001618E9" w:rsidRPr="0043524F" w:rsidRDefault="001618E9" w:rsidP="0081263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43524F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43524F" w:rsidRDefault="0082090D" w:rsidP="008126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66D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81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А - Численность воспитателей муниципального дошкольного образовательного учреждения (среднегодовая);</w:t>
            </w:r>
          </w:p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43524F">
              <w:rPr>
                <w:rFonts w:ascii="Times New Roman" w:hAnsi="Times New Roman" w:cs="Times New Roman"/>
              </w:rPr>
              <w:t>В - Численность прочего персонала (среднегодовая) (административно-управленческого, учебно-вспомогательного, младшего обслуживающего персонала)</w:t>
            </w:r>
            <w:proofErr w:type="gramEnd"/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6.Коэффициент посещаемости муниципального дошкольного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autoSpaceDE w:val="0"/>
              <w:snapToGrid w:val="0"/>
              <w:ind w:left="-108" w:firstLine="20"/>
              <w:jc w:val="center"/>
              <w:rPr>
                <w:sz w:val="20"/>
                <w:szCs w:val="20"/>
              </w:rPr>
            </w:pPr>
            <w:r w:rsidRPr="00D96011">
              <w:rPr>
                <w:position w:val="-24"/>
                <w:sz w:val="20"/>
                <w:szCs w:val="20"/>
              </w:rPr>
              <w:object w:dxaOrig="1440" w:dyaOrig="620">
                <v:shape id="_x0000_i1030" type="#_x0000_t75" style="width:1in;height:30.75pt" o:ole="" filled="t">
                  <v:fill color2="black"/>
                  <v:imagedata r:id="rId16" o:title=""/>
                </v:shape>
                <o:OLEObject Type="Embed" ProgID="Equation.3" ShapeID="_x0000_i1030" DrawAspect="Content" ObjectID="_1610458414" r:id="rId17"/>
              </w:object>
            </w:r>
          </w:p>
          <w:p w:rsidR="001618E9" w:rsidRPr="0043524F" w:rsidRDefault="001618E9" w:rsidP="0081263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8C2000" w:rsidRDefault="0082090D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autoSpaceDE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где: </w:t>
            </w:r>
          </w:p>
          <w:p w:rsidR="001618E9" w:rsidRPr="0043524F" w:rsidRDefault="001618E9" w:rsidP="00812634">
            <w:pPr>
              <w:autoSpaceDE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А - Количество дней посещения детьми дошкольного</w:t>
            </w:r>
          </w:p>
          <w:p w:rsidR="001618E9" w:rsidRPr="0043524F" w:rsidRDefault="001618E9" w:rsidP="00812634">
            <w:pPr>
              <w:autoSpaceDE w:val="0"/>
              <w:jc w:val="both"/>
              <w:rPr>
                <w:sz w:val="20"/>
                <w:szCs w:val="20"/>
                <w:u w:val="single"/>
              </w:rPr>
            </w:pPr>
            <w:r w:rsidRPr="0043524F">
              <w:rPr>
                <w:sz w:val="20"/>
                <w:szCs w:val="20"/>
              </w:rPr>
              <w:t>возраста в возрасте  от 2  до 7 лет;</w:t>
            </w:r>
          </w:p>
          <w:p w:rsidR="001618E9" w:rsidRPr="0043524F" w:rsidRDefault="001618E9" w:rsidP="00812634">
            <w:pPr>
              <w:autoSpaceDE w:val="0"/>
              <w:jc w:val="both"/>
              <w:rPr>
                <w:sz w:val="20"/>
                <w:szCs w:val="20"/>
              </w:rPr>
            </w:pPr>
            <w:proofErr w:type="gramStart"/>
            <w:r w:rsidRPr="0043524F">
              <w:rPr>
                <w:sz w:val="20"/>
                <w:szCs w:val="20"/>
              </w:rPr>
              <w:t>В</w:t>
            </w:r>
            <w:proofErr w:type="gramEnd"/>
            <w:r w:rsidRPr="0043524F">
              <w:rPr>
                <w:sz w:val="20"/>
                <w:szCs w:val="20"/>
              </w:rPr>
              <w:t xml:space="preserve"> - </w:t>
            </w:r>
            <w:proofErr w:type="gramStart"/>
            <w:r w:rsidRPr="0043524F">
              <w:rPr>
                <w:sz w:val="20"/>
                <w:szCs w:val="20"/>
              </w:rPr>
              <w:t>списочная</w:t>
            </w:r>
            <w:proofErr w:type="gramEnd"/>
            <w:r w:rsidRPr="0043524F">
              <w:rPr>
                <w:sz w:val="20"/>
                <w:szCs w:val="20"/>
              </w:rPr>
              <w:t xml:space="preserve"> среднегодовая численность детей;</w:t>
            </w:r>
          </w:p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  <w:lang w:val="en-US"/>
              </w:rPr>
              <w:t>N</w:t>
            </w:r>
            <w:r w:rsidRPr="0043524F">
              <w:rPr>
                <w:rFonts w:ascii="Times New Roman" w:hAnsi="Times New Roman" w:cs="Times New Roman"/>
              </w:rPr>
              <w:t xml:space="preserve"> - Количество рабочих дней дошкольного образовательного учреждения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snapToGrid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7.Коэффициент здоровья детей (индекс здоровья)</w:t>
            </w:r>
          </w:p>
          <w:p w:rsidR="001618E9" w:rsidRDefault="001618E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Pr="0043524F" w:rsidRDefault="00A96819" w:rsidP="0081263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1013" w:dyaOrig="633">
                <v:shape id="_x0000_i1031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31" DrawAspect="Content" ObjectID="_1610458415" r:id="rId18"/>
              </w:object>
            </w:r>
          </w:p>
          <w:p w:rsidR="001618E9" w:rsidRPr="0043524F" w:rsidRDefault="001618E9" w:rsidP="0081263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995A41" w:rsidRDefault="0082090D" w:rsidP="00812634">
            <w:r>
              <w:t>90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995A41" w:rsidRDefault="0082090D" w:rsidP="00812634">
            <w:r>
              <w:t>90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66D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81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autoSpaceDE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где: </w:t>
            </w:r>
          </w:p>
          <w:p w:rsidR="001618E9" w:rsidRPr="0043524F" w:rsidRDefault="001618E9" w:rsidP="00812634">
            <w:pPr>
              <w:autoSpaceDE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43524F">
              <w:rPr>
                <w:sz w:val="20"/>
                <w:szCs w:val="20"/>
              </w:rPr>
              <w:t>неболевших</w:t>
            </w:r>
            <w:proofErr w:type="spellEnd"/>
            <w:r w:rsidRPr="0043524F">
              <w:rPr>
                <w:sz w:val="20"/>
                <w:szCs w:val="20"/>
              </w:rPr>
              <w:t xml:space="preserve"> детей дошкольного возраста в возрасте от 2  до 7 лет в течение года;</w:t>
            </w:r>
          </w:p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43524F">
              <w:t>В</w:t>
            </w:r>
            <w:proofErr w:type="gramEnd"/>
            <w:r w:rsidRPr="0043524F">
              <w:t xml:space="preserve"> - </w:t>
            </w:r>
            <w:proofErr w:type="gramStart"/>
            <w:r w:rsidRPr="0043524F">
              <w:t>списочная</w:t>
            </w:r>
            <w:proofErr w:type="gramEnd"/>
            <w:r w:rsidRPr="0043524F"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  <w:r w:rsidRPr="005E6524">
              <w:rPr>
                <w:sz w:val="20"/>
                <w:szCs w:val="20"/>
              </w:rPr>
              <w:t>Доля аттестованных педагогических работников.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С</w:t>
            </w:r>
            <w:proofErr w:type="gramStart"/>
            <w:r w:rsidRPr="005E6524">
              <w:rPr>
                <w:sz w:val="20"/>
                <w:szCs w:val="20"/>
              </w:rPr>
              <w:t>1</w:t>
            </w:r>
            <w:proofErr w:type="gramEnd"/>
            <w:r w:rsidRPr="005E6524">
              <w:rPr>
                <w:sz w:val="20"/>
                <w:szCs w:val="20"/>
              </w:rPr>
              <w:t>/С2*100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5E6524" w:rsidRDefault="0082090D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5E6524" w:rsidRDefault="0082090D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66D" w:rsidRPr="005E6524" w:rsidRDefault="0082090D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5E6524" w:rsidRDefault="0082090D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С</w:t>
            </w:r>
            <w:proofErr w:type="gramStart"/>
            <w:r w:rsidRPr="005E6524">
              <w:rPr>
                <w:sz w:val="20"/>
                <w:szCs w:val="20"/>
              </w:rPr>
              <w:t>1</w:t>
            </w:r>
            <w:proofErr w:type="gramEnd"/>
            <w:r w:rsidRPr="005E6524">
              <w:rPr>
                <w:sz w:val="20"/>
                <w:szCs w:val="20"/>
              </w:rPr>
              <w:t xml:space="preserve"> – кол-во педагогов, имеющих квалификационные категории</w:t>
            </w:r>
          </w:p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С</w:t>
            </w:r>
            <w:proofErr w:type="gramStart"/>
            <w:r w:rsidRPr="005E6524">
              <w:rPr>
                <w:sz w:val="20"/>
                <w:szCs w:val="20"/>
              </w:rPr>
              <w:t>2</w:t>
            </w:r>
            <w:proofErr w:type="gramEnd"/>
            <w:r w:rsidRPr="005E6524">
              <w:rPr>
                <w:sz w:val="20"/>
                <w:szCs w:val="20"/>
              </w:rPr>
              <w:t xml:space="preserve"> – общее кол-во педагогов</w:t>
            </w:r>
          </w:p>
        </w:tc>
      </w:tr>
      <w:tr w:rsidR="001618E9" w:rsidRPr="0043524F" w:rsidTr="00DC766D">
        <w:trPr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5E6524">
              <w:rPr>
                <w:sz w:val="20"/>
                <w:szCs w:val="20"/>
              </w:rPr>
              <w:t>Удовлетворенность потребителей качеством работы учреждения.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В</w:t>
            </w:r>
            <w:proofErr w:type="gramStart"/>
            <w:r w:rsidRPr="005E6524">
              <w:rPr>
                <w:sz w:val="20"/>
                <w:szCs w:val="20"/>
              </w:rPr>
              <w:t>1</w:t>
            </w:r>
            <w:proofErr w:type="gramEnd"/>
            <w:r w:rsidRPr="005E6524">
              <w:rPr>
                <w:sz w:val="20"/>
                <w:szCs w:val="20"/>
              </w:rPr>
              <w:t>/В2*100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5E6524" w:rsidRDefault="0082090D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6D" w:rsidRPr="005E6524" w:rsidRDefault="0082090D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66D" w:rsidRPr="005E6524" w:rsidRDefault="0082090D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819" w:rsidRPr="005E6524" w:rsidRDefault="0082090D" w:rsidP="0081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Результаты анкетирования родителей (законных представителей).</w:t>
            </w:r>
          </w:p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В</w:t>
            </w:r>
            <w:proofErr w:type="gramStart"/>
            <w:r w:rsidRPr="005E6524">
              <w:rPr>
                <w:sz w:val="20"/>
                <w:szCs w:val="20"/>
              </w:rPr>
              <w:t>1</w:t>
            </w:r>
            <w:proofErr w:type="gramEnd"/>
            <w:r w:rsidRPr="005E6524">
              <w:rPr>
                <w:sz w:val="20"/>
                <w:szCs w:val="20"/>
              </w:rPr>
              <w:t xml:space="preserve"> – кол-во опрошенных, удовлетворенных качеством работы учреждения</w:t>
            </w:r>
          </w:p>
          <w:p w:rsidR="001618E9" w:rsidRPr="005E6524" w:rsidRDefault="001618E9" w:rsidP="00812634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В</w:t>
            </w:r>
            <w:proofErr w:type="gramStart"/>
            <w:r w:rsidRPr="005E6524">
              <w:rPr>
                <w:sz w:val="20"/>
                <w:szCs w:val="20"/>
              </w:rPr>
              <w:t>2</w:t>
            </w:r>
            <w:proofErr w:type="gramEnd"/>
            <w:r w:rsidRPr="005E6524">
              <w:rPr>
                <w:sz w:val="20"/>
                <w:szCs w:val="20"/>
              </w:rPr>
              <w:t xml:space="preserve"> – общее кол-во опрошенных</w:t>
            </w:r>
          </w:p>
        </w:tc>
        <w:tc>
          <w:tcPr>
            <w:tcW w:w="2826" w:type="dxa"/>
          </w:tcPr>
          <w:p w:rsidR="001618E9" w:rsidRDefault="001618E9" w:rsidP="00812634">
            <w:pPr>
              <w:rPr>
                <w:sz w:val="20"/>
                <w:szCs w:val="20"/>
              </w:rPr>
            </w:pPr>
          </w:p>
          <w:p w:rsidR="001618E9" w:rsidRPr="005E6524" w:rsidRDefault="001618E9" w:rsidP="00812634">
            <w:pPr>
              <w:rPr>
                <w:sz w:val="20"/>
                <w:szCs w:val="20"/>
              </w:rPr>
            </w:pPr>
          </w:p>
        </w:tc>
      </w:tr>
    </w:tbl>
    <w:p w:rsidR="001618E9" w:rsidRDefault="001618E9" w:rsidP="001618E9">
      <w:pPr>
        <w:pStyle w:val="ConsPlusNonformat"/>
        <w:rPr>
          <w:rFonts w:ascii="Times New Roman" w:hAnsi="Times New Roman" w:cs="Times New Roman"/>
        </w:rPr>
      </w:pPr>
    </w:p>
    <w:p w:rsidR="001618E9" w:rsidRPr="0043524F" w:rsidRDefault="001618E9" w:rsidP="001618E9">
      <w:pPr>
        <w:pStyle w:val="ConsPlusNonformat"/>
        <w:rPr>
          <w:rFonts w:ascii="Times New Roman" w:hAnsi="Times New Roman" w:cs="Times New Roman"/>
        </w:rPr>
      </w:pPr>
      <w:r w:rsidRPr="0043524F">
        <w:rPr>
          <w:rFonts w:ascii="Times New Roman" w:hAnsi="Times New Roman" w:cs="Times New Roman"/>
        </w:rPr>
        <w:t>4.2.  Объем муниципальной услуги (в натуральных показателях):</w:t>
      </w:r>
    </w:p>
    <w:p w:rsidR="001618E9" w:rsidRPr="0043524F" w:rsidRDefault="001618E9" w:rsidP="001618E9">
      <w:pPr>
        <w:pStyle w:val="ConsPlusNonformat"/>
        <w:rPr>
          <w:rFonts w:ascii="Times New Roman" w:hAnsi="Times New Roman" w:cs="Times New Roman"/>
        </w:rPr>
      </w:pPr>
    </w:p>
    <w:tbl>
      <w:tblPr>
        <w:tblW w:w="14804" w:type="dxa"/>
        <w:tblInd w:w="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2108"/>
        <w:gridCol w:w="1279"/>
        <w:gridCol w:w="1279"/>
        <w:gridCol w:w="1280"/>
        <w:gridCol w:w="1279"/>
        <w:gridCol w:w="1280"/>
        <w:gridCol w:w="1694"/>
      </w:tblGrid>
      <w:tr w:rsidR="001618E9" w:rsidRPr="0043524F" w:rsidTr="00812634">
        <w:trPr>
          <w:trHeight w:hRule="exact" w:val="1435"/>
        </w:trPr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Единица</w:t>
            </w:r>
          </w:p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43524F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1618E9" w:rsidRPr="0043524F" w:rsidTr="00A96819">
        <w:trPr>
          <w:trHeight w:hRule="exact" w:val="865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812634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18E9" w:rsidRPr="0043524F" w:rsidRDefault="001618E9" w:rsidP="0081263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E79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1618E9" w:rsidP="008126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E79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E79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A9681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2542C">
              <w:rPr>
                <w:rFonts w:ascii="Times New Roman" w:hAnsi="Times New Roman" w:cs="Times New Roman"/>
              </w:rPr>
              <w:t>2</w:t>
            </w:r>
            <w:r w:rsidR="00EE79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1618E9" w:rsidP="00812634">
            <w:pPr>
              <w:pStyle w:val="ConsPlusCell"/>
            </w:pPr>
          </w:p>
        </w:tc>
      </w:tr>
      <w:tr w:rsidR="001618E9" w:rsidRPr="0043524F" w:rsidTr="00A96819">
        <w:trPr>
          <w:trHeight w:hRule="exact" w:val="56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812634">
            <w:pPr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444AB6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444AB6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444AB6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A9681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1618E9" w:rsidP="0081263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1618E9" w:rsidRPr="0043524F" w:rsidTr="00812634">
        <w:trPr>
          <w:trHeight w:hRule="exact" w:val="93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812634">
            <w:pPr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</w:pPr>
          </w:p>
        </w:tc>
      </w:tr>
      <w:tr w:rsidR="001618E9" w:rsidRPr="0043524F" w:rsidTr="00812634">
        <w:trPr>
          <w:trHeight w:hRule="exact" w:val="89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812634">
            <w:pPr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3524F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24F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26,940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1618E9" w:rsidRPr="0043524F" w:rsidRDefault="0082090D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25,231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812634">
            <w:pPr>
              <w:pStyle w:val="ConsPlusCell"/>
            </w:pPr>
          </w:p>
        </w:tc>
      </w:tr>
    </w:tbl>
    <w:p w:rsidR="001618E9" w:rsidRPr="0043524F" w:rsidRDefault="001618E9" w:rsidP="001618E9">
      <w:pPr>
        <w:pStyle w:val="ConsPlusNonformat"/>
        <w:ind w:firstLine="708"/>
        <w:rPr>
          <w:rFonts w:ascii="Times New Roman" w:hAnsi="Times New Roman" w:cs="Times New Roman"/>
        </w:rPr>
      </w:pPr>
    </w:p>
    <w:p w:rsidR="001618E9" w:rsidRPr="0043524F" w:rsidRDefault="001618E9" w:rsidP="001618E9">
      <w:pPr>
        <w:pStyle w:val="ConsPlusNonformat"/>
        <w:ind w:firstLine="708"/>
        <w:rPr>
          <w:rFonts w:ascii="Times New Roman" w:hAnsi="Times New Roman" w:cs="Times New Roman"/>
        </w:rPr>
      </w:pPr>
    </w:p>
    <w:p w:rsidR="001618E9" w:rsidRPr="0043524F" w:rsidRDefault="001618E9" w:rsidP="001618E9">
      <w:pPr>
        <w:pStyle w:val="ConsPlusNonformat"/>
        <w:rPr>
          <w:rFonts w:ascii="Times New Roman" w:hAnsi="Times New Roman" w:cs="Times New Roman"/>
          <w:b/>
        </w:rPr>
      </w:pPr>
      <w:r w:rsidRPr="0043524F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1618E9" w:rsidRPr="0043524F" w:rsidRDefault="001618E9" w:rsidP="001618E9">
      <w:pPr>
        <w:pStyle w:val="ConsPlusNonformat"/>
        <w:ind w:right="-598"/>
        <w:rPr>
          <w:rFonts w:ascii="Times New Roman" w:hAnsi="Times New Roman" w:cs="Times New Roman"/>
        </w:rPr>
      </w:pPr>
      <w:r w:rsidRPr="0043524F">
        <w:rPr>
          <w:rFonts w:ascii="Times New Roman" w:hAnsi="Times New Roman" w:cs="Times New Roman"/>
        </w:rPr>
        <w:t xml:space="preserve">5.1. </w:t>
      </w:r>
      <w:r w:rsidRPr="0043524F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1618E9" w:rsidRPr="00F74730" w:rsidRDefault="001618E9" w:rsidP="001618E9">
      <w:pPr>
        <w:rPr>
          <w:sz w:val="20"/>
          <w:szCs w:val="20"/>
        </w:rPr>
      </w:pPr>
      <w:r w:rsidRPr="00F74730">
        <w:rPr>
          <w:sz w:val="20"/>
          <w:szCs w:val="20"/>
        </w:rPr>
        <w:t xml:space="preserve">Постановление Правительства РФ от 19.03.2001 № 196 « Об утверждении Типового положения о дошкольном образовательном учреждении» (с изменениями и дополнениями). 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1618E9" w:rsidRPr="00F74730" w:rsidRDefault="001618E9" w:rsidP="001618E9">
      <w:pPr>
        <w:rPr>
          <w:sz w:val="20"/>
          <w:szCs w:val="20"/>
        </w:rPr>
      </w:pPr>
      <w:r w:rsidRPr="00F74730"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 w:rsidRPr="00F74730">
        <w:rPr>
          <w:sz w:val="20"/>
          <w:szCs w:val="20"/>
        </w:rPr>
        <w:t>"</w:t>
      </w:r>
      <w:proofErr w:type="spellStart"/>
      <w:r w:rsidRPr="00F74730">
        <w:rPr>
          <w:sz w:val="20"/>
          <w:szCs w:val="20"/>
        </w:rPr>
        <w:t>С</w:t>
      </w:r>
      <w:proofErr w:type="gramEnd"/>
      <w:r w:rsidRPr="00F74730">
        <w:rPr>
          <w:sz w:val="20"/>
          <w:szCs w:val="20"/>
        </w:rPr>
        <w:t>анПиН</w:t>
      </w:r>
      <w:proofErr w:type="spellEnd"/>
      <w:r w:rsidRPr="00F74730">
        <w:rPr>
          <w:sz w:val="20"/>
          <w:szCs w:val="20"/>
        </w:rPr>
        <w:t xml:space="preserve"> 2.4.1.2791-10» (с изменениями и дополнениями).</w:t>
      </w:r>
    </w:p>
    <w:p w:rsidR="001618E9" w:rsidRPr="00F74730" w:rsidRDefault="001618E9" w:rsidP="001618E9">
      <w:pPr>
        <w:rPr>
          <w:sz w:val="20"/>
          <w:szCs w:val="20"/>
        </w:rPr>
      </w:pPr>
      <w:r w:rsidRPr="00F74730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1618E9" w:rsidRPr="00F74730" w:rsidRDefault="001618E9" w:rsidP="001618E9">
      <w:pPr>
        <w:rPr>
          <w:sz w:val="20"/>
          <w:szCs w:val="20"/>
        </w:rPr>
      </w:pPr>
      <w:r w:rsidRPr="00F74730">
        <w:rPr>
          <w:sz w:val="20"/>
          <w:szCs w:val="20"/>
        </w:rPr>
        <w:t>Устав Муниципально</w:t>
      </w:r>
      <w:r>
        <w:rPr>
          <w:sz w:val="20"/>
          <w:szCs w:val="20"/>
        </w:rPr>
        <w:t>го</w:t>
      </w:r>
      <w:r w:rsidRPr="00F74730">
        <w:rPr>
          <w:sz w:val="20"/>
          <w:szCs w:val="20"/>
        </w:rPr>
        <w:t xml:space="preserve"> бюджетно</w:t>
      </w:r>
      <w:r>
        <w:rPr>
          <w:sz w:val="20"/>
          <w:szCs w:val="20"/>
        </w:rPr>
        <w:t>го</w:t>
      </w:r>
      <w:r w:rsidRPr="00F74730">
        <w:rPr>
          <w:sz w:val="20"/>
          <w:szCs w:val="20"/>
        </w:rPr>
        <w:t xml:space="preserve"> дошкольно</w:t>
      </w:r>
      <w:r>
        <w:rPr>
          <w:sz w:val="20"/>
          <w:szCs w:val="20"/>
        </w:rPr>
        <w:t>го</w:t>
      </w:r>
      <w:r w:rsidRPr="00F74730">
        <w:rPr>
          <w:sz w:val="20"/>
          <w:szCs w:val="20"/>
        </w:rPr>
        <w:t xml:space="preserve"> образовательно</w:t>
      </w:r>
      <w:r>
        <w:rPr>
          <w:sz w:val="20"/>
          <w:szCs w:val="20"/>
        </w:rPr>
        <w:t>го</w:t>
      </w:r>
      <w:r w:rsidRPr="00F74730">
        <w:rPr>
          <w:sz w:val="20"/>
          <w:szCs w:val="20"/>
        </w:rPr>
        <w:t xml:space="preserve"> учреждения "Детский сад №1 Родничок" городского округа "город Дагестанские Огни"</w:t>
      </w:r>
    </w:p>
    <w:p w:rsidR="001618E9" w:rsidRDefault="001618E9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Pr="0043524F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1618E9" w:rsidRDefault="001618E9" w:rsidP="001618E9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43524F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1618E9" w:rsidTr="00812634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812634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812634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8E9" w:rsidRDefault="001618E9" w:rsidP="00812634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Частота обновления информации</w:t>
            </w:r>
          </w:p>
        </w:tc>
      </w:tr>
      <w:tr w:rsidR="001618E9" w:rsidTr="00812634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812634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812634">
            <w:pPr>
              <w:pStyle w:val="a3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sz w:val="24"/>
                <w:szCs w:val="24"/>
                <w:lang w:eastAsia="hi-IN" w:bidi="hi-IN"/>
              </w:rPr>
            </w:pPr>
            <w:r>
              <w:t>Наименование и адрес образовательного учреждения, адрес интернет-сайта (при наличии) должностных лиц.</w:t>
            </w:r>
          </w:p>
          <w:p w:rsidR="001618E9" w:rsidRDefault="001618E9" w:rsidP="00812634">
            <w:pPr>
              <w:pStyle w:val="a3"/>
              <w:snapToGrid w:val="0"/>
              <w:spacing w:before="0" w:after="0"/>
              <w:ind w:left="106"/>
            </w:pPr>
            <w:r>
              <w:t>О порядке предоставления услуги в данном дошкольном образовательном учреждении.</w:t>
            </w:r>
          </w:p>
          <w:p w:rsidR="001618E9" w:rsidRDefault="001618E9" w:rsidP="00812634">
            <w:pPr>
              <w:pStyle w:val="a3"/>
              <w:snapToGrid w:val="0"/>
              <w:spacing w:before="0" w:after="0"/>
              <w:ind w:left="106"/>
            </w:pPr>
            <w:r>
              <w:t>О перечне документов, необходимом для предоставления услуги.</w:t>
            </w:r>
          </w:p>
          <w:p w:rsidR="001618E9" w:rsidRDefault="001618E9" w:rsidP="00812634">
            <w:pPr>
              <w:pStyle w:val="a3"/>
              <w:snapToGrid w:val="0"/>
              <w:spacing w:before="0" w:after="0"/>
              <w:ind w:left="106"/>
            </w:pPr>
            <w:r>
              <w:t>О должностных лицах, ответственных за предоставление услуги.</w:t>
            </w:r>
          </w:p>
          <w:p w:rsidR="001618E9" w:rsidRDefault="001618E9" w:rsidP="00812634">
            <w:pPr>
              <w:pStyle w:val="a3"/>
              <w:snapToGrid w:val="0"/>
              <w:spacing w:before="0" w:after="0"/>
              <w:ind w:left="106"/>
            </w:pPr>
            <w:r>
              <w:t>О графике приема получателей услуги.</w:t>
            </w:r>
          </w:p>
          <w:p w:rsidR="001618E9" w:rsidRDefault="001618E9" w:rsidP="00812634">
            <w:pPr>
              <w:pStyle w:val="a3"/>
              <w:snapToGrid w:val="0"/>
              <w:spacing w:before="0" w:after="0"/>
              <w:ind w:left="106"/>
            </w:pPr>
            <w:r>
              <w:t>Об основаниях отказа в предоставлении услуги.</w:t>
            </w:r>
          </w:p>
          <w:p w:rsidR="001618E9" w:rsidRDefault="001618E9" w:rsidP="00812634">
            <w:pPr>
              <w:pStyle w:val="a3"/>
              <w:snapToGrid w:val="0"/>
              <w:spacing w:before="0" w:after="0"/>
              <w:ind w:left="106"/>
            </w:pPr>
            <w:r>
              <w:t>О порядке обжалования действий (бездействия) должностных лиц, предоставляющих услугу.</w:t>
            </w:r>
          </w:p>
          <w:p w:rsidR="001618E9" w:rsidRDefault="001618E9" w:rsidP="00812634">
            <w:pPr>
              <w:pStyle w:val="a3"/>
              <w:snapToGrid w:val="0"/>
              <w:spacing w:before="0" w:after="0"/>
              <w:ind w:left="106"/>
            </w:pPr>
            <w:r>
              <w:t>О действиях заявителя, являющихся основанием для предоставления услуги.</w:t>
            </w:r>
          </w:p>
          <w:p w:rsidR="001618E9" w:rsidRDefault="001618E9" w:rsidP="00812634">
            <w:pPr>
              <w:pStyle w:val="a3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>
              <w:t xml:space="preserve">О результатах предоставления услуги и порядке выдачи </w:t>
            </w:r>
            <w:proofErr w:type="spellStart"/>
            <w:r>
              <w:t>заявителю</w:t>
            </w:r>
            <w:proofErr w:type="gramStart"/>
            <w:r>
              <w:t>.с</w:t>
            </w:r>
            <w:proofErr w:type="gramEnd"/>
            <w:r>
              <w:t>оответствующих</w:t>
            </w:r>
            <w:proofErr w:type="spellEnd"/>
            <w:r>
              <w:t xml:space="preserve">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E9" w:rsidRDefault="001618E9" w:rsidP="00812634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1618E9" w:rsidTr="00812634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Информирование при личном обращении</w:t>
            </w:r>
          </w:p>
          <w:p w:rsidR="001618E9" w:rsidRDefault="001618E9" w:rsidP="00812634">
            <w:pPr>
              <w:snapToGrid w:val="0"/>
            </w:pPr>
          </w:p>
          <w:p w:rsidR="001618E9" w:rsidRDefault="001618E9" w:rsidP="00812634">
            <w:pPr>
              <w:snapToGrid w:val="0"/>
            </w:pPr>
            <w:r>
              <w:t>Средствами телефонной связи и/или письменные обращения</w:t>
            </w:r>
          </w:p>
          <w:p w:rsidR="001618E9" w:rsidRDefault="001618E9" w:rsidP="00812634">
            <w:pPr>
              <w:snapToGrid w:val="0"/>
            </w:pPr>
          </w:p>
          <w:p w:rsidR="001618E9" w:rsidRDefault="001618E9" w:rsidP="00812634">
            <w:pPr>
              <w:snapToGrid w:val="0"/>
            </w:pPr>
            <w:r>
              <w:t>В средствах массовой информации</w:t>
            </w:r>
          </w:p>
          <w:p w:rsidR="001618E9" w:rsidRDefault="001618E9" w:rsidP="00812634">
            <w:pPr>
              <w:snapToGrid w:val="0"/>
            </w:pPr>
          </w:p>
          <w:p w:rsidR="001618E9" w:rsidRDefault="001618E9" w:rsidP="00812634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</w:p>
          <w:p w:rsidR="001618E9" w:rsidRDefault="001618E9" w:rsidP="00812634">
            <w:pPr>
              <w:snapToGrid w:val="0"/>
              <w:jc w:val="both"/>
            </w:pPr>
          </w:p>
          <w:p w:rsidR="001618E9" w:rsidRDefault="001618E9" w:rsidP="00812634">
            <w:pPr>
              <w:snapToGrid w:val="0"/>
              <w:jc w:val="both"/>
            </w:pPr>
          </w:p>
          <w:p w:rsidR="001618E9" w:rsidRDefault="001618E9" w:rsidP="00812634">
            <w:pPr>
              <w:snapToGrid w:val="0"/>
              <w:jc w:val="both"/>
            </w:pPr>
            <w:r>
              <w:t>Информация о процедуре предоставления муниципальной услуги</w:t>
            </w:r>
          </w:p>
          <w:p w:rsidR="001618E9" w:rsidRDefault="001618E9" w:rsidP="00812634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18E9" w:rsidRDefault="001618E9" w:rsidP="00812634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  <w:tr w:rsidR="001618E9" w:rsidTr="00812634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812634">
            <w:pPr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812634">
            <w:pPr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Default="001618E9" w:rsidP="00812634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</w:tbl>
    <w:p w:rsidR="001618E9" w:rsidRDefault="001618E9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1618E9" w:rsidRPr="0043524F" w:rsidRDefault="001618E9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444AB6" w:rsidRDefault="00444AB6" w:rsidP="001618E9">
      <w:pPr>
        <w:rPr>
          <w:sz w:val="20"/>
          <w:szCs w:val="20"/>
        </w:rPr>
      </w:pPr>
    </w:p>
    <w:p w:rsidR="001618E9" w:rsidRPr="0043524F" w:rsidRDefault="001618E9" w:rsidP="001618E9">
      <w:pPr>
        <w:rPr>
          <w:b/>
          <w:sz w:val="20"/>
          <w:szCs w:val="20"/>
        </w:rPr>
      </w:pPr>
      <w:r w:rsidRPr="0043524F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1618E9" w:rsidRDefault="001618E9" w:rsidP="001618E9">
      <w:pPr>
        <w:ind w:firstLine="709"/>
        <w:jc w:val="both"/>
      </w:pPr>
      <w:r>
        <w:t>Муниципальное задание может быть отменено до истечения срока действия при наличии следующих условий:</w:t>
      </w:r>
    </w:p>
    <w:p w:rsidR="001618E9" w:rsidRDefault="001618E9" w:rsidP="001618E9">
      <w:pPr>
        <w:ind w:firstLine="709"/>
        <w:jc w:val="both"/>
      </w:pPr>
      <w:r>
        <w:t>- при реорганизации учреждения;</w:t>
      </w:r>
    </w:p>
    <w:p w:rsidR="001618E9" w:rsidRDefault="001618E9" w:rsidP="001618E9">
      <w:pPr>
        <w:ind w:firstLine="709"/>
        <w:jc w:val="both"/>
      </w:pPr>
      <w:r>
        <w:t>- при ликвидации учреждения;</w:t>
      </w:r>
    </w:p>
    <w:p w:rsidR="001618E9" w:rsidRDefault="001618E9" w:rsidP="001618E9">
      <w:pPr>
        <w:ind w:firstLine="709"/>
        <w:jc w:val="both"/>
      </w:pPr>
      <w:r>
        <w:t>- при окончании срока действия лицензии учреждения.</w:t>
      </w:r>
    </w:p>
    <w:p w:rsidR="001618E9" w:rsidRDefault="001618E9" w:rsidP="001618E9">
      <w:pPr>
        <w:ind w:firstLine="709"/>
        <w:jc w:val="both"/>
      </w:pPr>
      <w: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1618E9" w:rsidRDefault="001618E9" w:rsidP="001618E9">
      <w:pPr>
        <w:ind w:firstLine="709"/>
        <w:jc w:val="both"/>
      </w:pPr>
      <w: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444AB6" w:rsidRDefault="00444AB6" w:rsidP="001618E9">
      <w:pPr>
        <w:rPr>
          <w:sz w:val="20"/>
          <w:szCs w:val="20"/>
        </w:rPr>
      </w:pPr>
    </w:p>
    <w:p w:rsidR="001618E9" w:rsidRPr="0043524F" w:rsidRDefault="001618E9" w:rsidP="001618E9">
      <w:pPr>
        <w:rPr>
          <w:b/>
          <w:sz w:val="20"/>
          <w:szCs w:val="20"/>
        </w:rPr>
      </w:pPr>
      <w:r w:rsidRPr="0043524F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43524F">
        <w:rPr>
          <w:b/>
          <w:sz w:val="20"/>
          <w:szCs w:val="20"/>
        </w:rPr>
        <w:t>муниципальным</w:t>
      </w:r>
      <w:proofErr w:type="gramEnd"/>
      <w:r w:rsidRPr="0043524F">
        <w:rPr>
          <w:b/>
          <w:sz w:val="20"/>
          <w:szCs w:val="20"/>
        </w:rPr>
        <w:t xml:space="preserve"> правовым предусмотрено их оказание </w:t>
      </w:r>
      <w:r w:rsidRPr="0043524F">
        <w:rPr>
          <w:b/>
          <w:i/>
          <w:sz w:val="20"/>
          <w:szCs w:val="20"/>
        </w:rPr>
        <w:t>на платной основе</w:t>
      </w:r>
    </w:p>
    <w:p w:rsidR="00444AB6" w:rsidRDefault="00444AB6" w:rsidP="00444AB6">
      <w:pPr>
        <w:rPr>
          <w:sz w:val="20"/>
          <w:szCs w:val="20"/>
        </w:rPr>
      </w:pPr>
    </w:p>
    <w:p w:rsidR="00444AB6" w:rsidRDefault="001618E9" w:rsidP="00444AB6">
      <w:pPr>
        <w:rPr>
          <w:sz w:val="20"/>
          <w:szCs w:val="20"/>
        </w:rPr>
      </w:pPr>
      <w:r w:rsidRPr="0043524F">
        <w:rPr>
          <w:sz w:val="20"/>
          <w:szCs w:val="20"/>
        </w:rPr>
        <w:t xml:space="preserve">7.1 </w:t>
      </w:r>
      <w:r>
        <w:rPr>
          <w:sz w:val="20"/>
          <w:szCs w:val="20"/>
        </w:rPr>
        <w:t>Муниципальные услуги на платной основе учреждение не предоставляет.</w:t>
      </w: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1618E9" w:rsidRPr="00444AB6" w:rsidRDefault="001618E9" w:rsidP="00444AB6">
      <w:pPr>
        <w:rPr>
          <w:sz w:val="20"/>
          <w:szCs w:val="20"/>
        </w:rPr>
      </w:pPr>
      <w:r w:rsidRPr="0043524F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43524F">
        <w:rPr>
          <w:rFonts w:ascii="Times New Roman" w:hAnsi="Times New Roman" w:cs="Times New Roman"/>
          <w:b/>
        </w:rPr>
        <w:t>контроля за</w:t>
      </w:r>
      <w:proofErr w:type="gramEnd"/>
      <w:r w:rsidRPr="0043524F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3534"/>
        <w:gridCol w:w="5811"/>
        <w:gridCol w:w="5670"/>
      </w:tblGrid>
      <w:tr w:rsidR="001618E9" w:rsidTr="00444AB6">
        <w:trPr>
          <w:trHeight w:val="101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812634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Формы контроля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812634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Периодичность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8E9" w:rsidRDefault="001618E9" w:rsidP="00812634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оказанием услуги</w:t>
            </w:r>
          </w:p>
        </w:tc>
      </w:tr>
      <w:tr w:rsidR="001618E9" w:rsidTr="00444AB6">
        <w:trPr>
          <w:cantSplit/>
          <w:trHeight w:val="117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bookmarkStart w:id="3" w:name="OLE_LINK1"/>
            <w:bookmarkStart w:id="4" w:name="OLE_LINK2"/>
            <w:r>
              <w:t>1. Контроль в форме камеральной проверки отчетности</w:t>
            </w:r>
            <w:bookmarkEnd w:id="3"/>
            <w:bookmarkEnd w:id="4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bookmarkStart w:id="5" w:name="OLE_LINK3"/>
            <w:bookmarkStart w:id="6" w:name="OLE_LINK4"/>
            <w: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  <w:bookmarkEnd w:id="5"/>
            <w:bookmarkEnd w:id="6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18E9" w:rsidRDefault="001618E9" w:rsidP="00812634">
            <w:pPr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bookmarkStart w:id="7" w:name="OLE_LINK5"/>
            <w:bookmarkStart w:id="8" w:name="OLE_LINK6"/>
            <w:r>
              <w:t xml:space="preserve">Управление образования муниципального округа «город Дагестанские Огни», </w:t>
            </w:r>
          </w:p>
          <w:bookmarkEnd w:id="7"/>
          <w:bookmarkEnd w:id="8"/>
          <w:p w:rsidR="001618E9" w:rsidRDefault="001618E9" w:rsidP="00812634">
            <w:pPr>
              <w:jc w:val="both"/>
            </w:pPr>
            <w:proofErr w:type="gramStart"/>
            <w:r>
              <w:t>наделенное</w:t>
            </w:r>
            <w:proofErr w:type="gramEnd"/>
            <w:r>
              <w:t xml:space="preserve"> функциями и полномочиями Учредителя </w:t>
            </w:r>
          </w:p>
          <w:p w:rsidR="001618E9" w:rsidRDefault="001618E9" w:rsidP="00812634">
            <w:pPr>
              <w:widowControl w:val="0"/>
              <w:autoSpaceDE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  <w:tr w:rsidR="001618E9" w:rsidTr="00444AB6">
        <w:trPr>
          <w:cantSplit/>
          <w:trHeight w:val="1953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bookmarkStart w:id="9" w:name="OLE_LINK7"/>
            <w:bookmarkStart w:id="10" w:name="OLE_LINK8"/>
            <w:r>
              <w:t>2. Последующий контроль в форме выездной проверки</w:t>
            </w:r>
            <w:bookmarkEnd w:id="9"/>
            <w:bookmarkEnd w:id="10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AB6" w:rsidRDefault="001618E9" w:rsidP="00444AB6">
            <w:pPr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bookmarkStart w:id="11" w:name="OLE_LINK9"/>
            <w:bookmarkStart w:id="12" w:name="OLE_LINK10"/>
            <w:r>
              <w:t>В соответствии с плано</w:t>
            </w:r>
            <w:proofErr w:type="gramStart"/>
            <w:r>
              <w:t>м-</w:t>
            </w:r>
            <w:proofErr w:type="gramEnd"/>
            <w:r>
              <w:t xml:space="preserve"> графиком проведения  проверок, но не реже одного раза в два года (плановые).</w:t>
            </w:r>
          </w:p>
          <w:p w:rsidR="001618E9" w:rsidRDefault="001618E9" w:rsidP="00444AB6">
            <w:pPr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По мере необходимости, в случае поступлений обоснованных жалоб потребителей (внеплановые).</w:t>
            </w:r>
            <w:bookmarkEnd w:id="11"/>
            <w:bookmarkEnd w:id="12"/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8E9" w:rsidRDefault="001618E9" w:rsidP="00812634">
            <w:pPr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</w:tbl>
    <w:p w:rsidR="001618E9" w:rsidRPr="0043524F" w:rsidRDefault="001618E9" w:rsidP="001618E9">
      <w:pPr>
        <w:pStyle w:val="ConsPlusNonformat"/>
      </w:pPr>
    </w:p>
    <w:p w:rsidR="001618E9" w:rsidRPr="0043524F" w:rsidRDefault="001618E9" w:rsidP="001618E9">
      <w:pPr>
        <w:pStyle w:val="ConsPlusNonformat"/>
      </w:pPr>
    </w:p>
    <w:p w:rsidR="001618E9" w:rsidRPr="0043524F" w:rsidRDefault="001618E9" w:rsidP="001618E9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43524F">
        <w:rPr>
          <w:rFonts w:ascii="Times New Roman" w:hAnsi="Times New Roman" w:cs="Times New Roman"/>
          <w:b/>
        </w:rPr>
        <w:t>9</w:t>
      </w:r>
      <w:r w:rsidRPr="0043524F">
        <w:rPr>
          <w:rFonts w:ascii="Times New Roman" w:hAnsi="Times New Roman" w:cs="Times New Roman"/>
        </w:rPr>
        <w:t>.</w:t>
      </w:r>
      <w:r w:rsidRPr="0043524F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>
        <w:rPr>
          <w:rFonts w:ascii="Times New Roman" w:hAnsi="Times New Roman" w:cs="Times New Roman"/>
          <w:b/>
        </w:rPr>
        <w:tab/>
      </w:r>
    </w:p>
    <w:p w:rsidR="001618E9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1618E9" w:rsidTr="00812634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1618E9" w:rsidTr="0081263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  <w:tr w:rsidR="001618E9" w:rsidTr="0081263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Default="001618E9" w:rsidP="00812634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</w:tbl>
    <w:p w:rsidR="001618E9" w:rsidRDefault="001618E9" w:rsidP="001618E9">
      <w:pPr>
        <w:rPr>
          <w:sz w:val="20"/>
          <w:szCs w:val="20"/>
        </w:rPr>
      </w:pPr>
    </w:p>
    <w:p w:rsidR="001618E9" w:rsidRDefault="001618E9" w:rsidP="001618E9">
      <w:pPr>
        <w:rPr>
          <w:sz w:val="20"/>
          <w:szCs w:val="20"/>
        </w:rPr>
      </w:pPr>
    </w:p>
    <w:p w:rsidR="005A08AA" w:rsidRDefault="005A08AA" w:rsidP="001618E9">
      <w:pPr>
        <w:rPr>
          <w:sz w:val="20"/>
          <w:szCs w:val="20"/>
        </w:rPr>
      </w:pPr>
    </w:p>
    <w:p w:rsidR="005A08AA" w:rsidRPr="0043524F" w:rsidRDefault="005A08AA" w:rsidP="001618E9">
      <w:pPr>
        <w:rPr>
          <w:sz w:val="20"/>
          <w:szCs w:val="20"/>
        </w:rPr>
      </w:pPr>
    </w:p>
    <w:p w:rsidR="005A08AA" w:rsidRDefault="001618E9" w:rsidP="005A08AA">
      <w:pPr>
        <w:spacing w:after="0"/>
        <w:rPr>
          <w:b/>
          <w:sz w:val="20"/>
          <w:szCs w:val="20"/>
        </w:rPr>
      </w:pPr>
      <w:r w:rsidRPr="0043524F">
        <w:rPr>
          <w:b/>
          <w:sz w:val="20"/>
          <w:szCs w:val="20"/>
        </w:rPr>
        <w:lastRenderedPageBreak/>
        <w:t>8.2. Сроки представления отчетов об исполнении муниципального задания</w:t>
      </w:r>
    </w:p>
    <w:p w:rsidR="001618E9" w:rsidRPr="005A08AA" w:rsidRDefault="001618E9" w:rsidP="005A08AA">
      <w:pPr>
        <w:spacing w:after="0"/>
        <w:rPr>
          <w:b/>
          <w:sz w:val="20"/>
          <w:szCs w:val="20"/>
        </w:rPr>
      </w:pPr>
      <w: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1618E9" w:rsidRPr="0043524F" w:rsidRDefault="001618E9" w:rsidP="005A08AA">
      <w:pPr>
        <w:spacing w:after="0"/>
        <w:rPr>
          <w:b/>
          <w:sz w:val="20"/>
          <w:szCs w:val="20"/>
        </w:rPr>
      </w:pPr>
      <w:r w:rsidRPr="0043524F">
        <w:rPr>
          <w:b/>
          <w:sz w:val="20"/>
          <w:szCs w:val="20"/>
        </w:rPr>
        <w:t>8.3. Иные  требования к отчетности об исполнении муниципального задания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Одновременно с отчетом составляется пояснительная записка, содержащая: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а) выводы о степени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услуг;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б) предложения необходимых мер по обеспечению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 в очередном году и плановом периоде;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в) предложения о возможных изменениях значений плановых показателей качества (объема) муниципальных услуг, непосредственного и конечного результатов оказания муниципальных услуг с обоснованием каждого предложения.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Источниками данных для подготовки отчета являются сведения статистической, бухгалтерской и иной официальной отчетности (официальных документов), а также результаты проведения главным распорядителем бюджетных средств бюджета района (Управлением образования) контрольных мероприятий, представленные в актах проведения контрольных мероприятий.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Управление образования рассматривает представленный отчет о выполнении муниципального задания на предмет: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а) соответствия утвержденной форме предоставления отчета;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б) достоверности и обоснованности данных о фактических значениях показателей качества (объема) муниципальных услуг, непосредственного и конечного результатов оказания муниципальных услуг в отчетном году;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в) состава и обоснованности пояснительной записки в части характеристики мер по обеспечению соблюдения плановых значений качества муниципальных услуг непосредственного и конечного результатов оказания муниципальных услуг в перспективе и предложений о возможных изменениях плановых значений.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Управление образования имеет право запрашивать дополнительную информацию у поставщика муниципальных услуг для подтверждения отчетных данных, которую он обязан предоставить в 5-дневный срок с момента запроса. При отсутствии запрашиваемой информации  муниципальных услуг Учреждение формирует пояснительную записку, в которой разъясняет причины отсутствия запрашиваемой информации и дает пояснения по содержанию отчетных данных.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На основании данных отчета Управление образования осуществляет оценку эффективности и результативности использования бюджетных ассигнований на выполнение муниципального задания, на оказание муниципальных услуг в соответствии с методикой, утвержденной приказом Финансового управления администрации муниципального округа «город Дагестанские Огни».</w:t>
      </w:r>
    </w:p>
    <w:p w:rsidR="001618E9" w:rsidRDefault="001618E9" w:rsidP="005A08AA">
      <w:pPr>
        <w:spacing w:after="0"/>
      </w:pPr>
    </w:p>
    <w:p w:rsidR="001618E9" w:rsidRPr="0068373C" w:rsidRDefault="001618E9" w:rsidP="001618E9">
      <w:pPr>
        <w:tabs>
          <w:tab w:val="left" w:pos="2294"/>
        </w:tabs>
      </w:pPr>
      <w:r>
        <w:tab/>
      </w:r>
    </w:p>
    <w:p w:rsidR="00F9172C" w:rsidRDefault="00F9172C"/>
    <w:sectPr w:rsidR="00F9172C" w:rsidSect="00812634">
      <w:footnotePr>
        <w:pos w:val="beneathText"/>
      </w:footnotePr>
      <w:pgSz w:w="16837" w:h="11905" w:orient="landscape"/>
      <w:pgMar w:top="284" w:right="1134" w:bottom="709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C92" w:rsidRDefault="00DD3C92" w:rsidP="008B70E5">
      <w:pPr>
        <w:spacing w:after="0" w:line="240" w:lineRule="auto"/>
      </w:pPr>
      <w:r>
        <w:separator/>
      </w:r>
    </w:p>
  </w:endnote>
  <w:endnote w:type="continuationSeparator" w:id="0">
    <w:p w:rsidR="00DD3C92" w:rsidRDefault="00DD3C92" w:rsidP="008B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C92" w:rsidRDefault="00DD3C92" w:rsidP="008B70E5">
      <w:pPr>
        <w:spacing w:after="0" w:line="240" w:lineRule="auto"/>
      </w:pPr>
      <w:r>
        <w:separator/>
      </w:r>
    </w:p>
  </w:footnote>
  <w:footnote w:type="continuationSeparator" w:id="0">
    <w:p w:rsidR="00DD3C92" w:rsidRDefault="00DD3C92" w:rsidP="008B7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1618E9"/>
    <w:rsid w:val="0002542C"/>
    <w:rsid w:val="001618E9"/>
    <w:rsid w:val="001A6484"/>
    <w:rsid w:val="001F7E96"/>
    <w:rsid w:val="00310EBF"/>
    <w:rsid w:val="003616DD"/>
    <w:rsid w:val="00444AB6"/>
    <w:rsid w:val="00457FA4"/>
    <w:rsid w:val="00475700"/>
    <w:rsid w:val="004D2A6F"/>
    <w:rsid w:val="005134A7"/>
    <w:rsid w:val="005A08AA"/>
    <w:rsid w:val="006E1E53"/>
    <w:rsid w:val="00812634"/>
    <w:rsid w:val="0082090D"/>
    <w:rsid w:val="00861820"/>
    <w:rsid w:val="008B70E5"/>
    <w:rsid w:val="009D3CC4"/>
    <w:rsid w:val="00A96819"/>
    <w:rsid w:val="00AD1A5B"/>
    <w:rsid w:val="00AD2B4E"/>
    <w:rsid w:val="00B013CC"/>
    <w:rsid w:val="00BC1976"/>
    <w:rsid w:val="00BF28FD"/>
    <w:rsid w:val="00D47304"/>
    <w:rsid w:val="00D47D19"/>
    <w:rsid w:val="00DC766D"/>
    <w:rsid w:val="00DD3C92"/>
    <w:rsid w:val="00E85E8E"/>
    <w:rsid w:val="00EE791F"/>
    <w:rsid w:val="00F50807"/>
    <w:rsid w:val="00F83DD8"/>
    <w:rsid w:val="00F9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18E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1618E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rsid w:val="001618E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B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0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0E5"/>
  </w:style>
  <w:style w:type="paragraph" w:styleId="a8">
    <w:name w:val="footer"/>
    <w:basedOn w:val="a"/>
    <w:link w:val="a9"/>
    <w:uiPriority w:val="99"/>
    <w:unhideWhenUsed/>
    <w:rsid w:val="008B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XXX</cp:lastModifiedBy>
  <cp:revision>2</cp:revision>
  <cp:lastPrinted>2018-01-31T07:48:00Z</cp:lastPrinted>
  <dcterms:created xsi:type="dcterms:W3CDTF">2017-01-20T08:42:00Z</dcterms:created>
  <dcterms:modified xsi:type="dcterms:W3CDTF">2019-01-31T13:47:00Z</dcterms:modified>
</cp:coreProperties>
</file>